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6"/>
        <w:jc w:val="center"/>
        <w:spacing w:before="0" w:beforeAutospacing="1" w:after="120" w:line="283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2"/>
        </w:rPr>
        <w:t xml:space="preserve">Информация о Конкурсе «Лучшие системы управления охраной здоровья работников на производстве». 2020-2021 годы</w:t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6"/>
        <w:jc w:val="center"/>
        <w:spacing w:before="0" w:beforeAutospacing="1" w:after="120" w:line="283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6"/>
        <w:jc w:val="both"/>
        <w:spacing w:before="0" w:after="200" w:line="65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</w:rPr>
        <w:t xml:space="preserve">В 2020-21 гг. АНО «Здоровье 360», как оператор и представитель РСПП по проведению Конкурса, при поддержке Минтруда России и Минздрава России разработал и утвердил методологию Конкурса, в основе которой показатели оценки качества и оценки системы менеджмент</w:t>
      </w:r>
      <w:r>
        <w:rPr>
          <w:rFonts w:ascii="Calibri" w:hAnsi="Calibri" w:eastAsia="Calibri" w:cs="Calibri"/>
          <w:color w:val="000000" w:themeColor="text1"/>
          <w:sz w:val="28"/>
        </w:rPr>
        <w:t xml:space="preserve">а медицинского обеспечения, профилактике заболеваний и укрепления здоровья работников в организации. Данная методика гармонизирована с национальным стандартом РФ ГОСТ Р 59240-2020 «Системы менеджмента безопасности труда и охраны здоровья. Требования к орга</w:t>
      </w:r>
      <w:r>
        <w:rPr>
          <w:rFonts w:ascii="Calibri" w:hAnsi="Calibri" w:eastAsia="Calibri" w:cs="Calibri"/>
          <w:color w:val="000000" w:themeColor="text1"/>
          <w:sz w:val="28"/>
        </w:rPr>
        <w:t xml:space="preserve">низации медицинского обеспечения, профилактике заболеваний и укреплению здоровья работников». </w:t>
      </w:r>
      <w:r>
        <w:rPr>
          <w:color w:val="000000" w:themeColor="text1"/>
        </w:rPr>
      </w:r>
    </w:p>
    <w:p>
      <w:pPr>
        <w:ind w:left="0" w:right="0" w:firstLine="706"/>
        <w:jc w:val="both"/>
        <w:spacing w:before="0" w:after="200" w:line="6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</w:rPr>
        <w:t xml:space="preserve">В эти годы для популяризации Конкурса и формирования у работодателей единых подходов к организации охраны и укрепления здоровья работников РСПП, при поддержке отраслевых объединений работодателей, с участием экспертных организаций и представителей Министер</w:t>
      </w:r>
      <w:r>
        <w:rPr>
          <w:rFonts w:ascii="Calibri" w:hAnsi="Calibri" w:eastAsia="Calibri" w:cs="Calibri"/>
          <w:color w:val="000000" w:themeColor="text1"/>
          <w:sz w:val="28"/>
        </w:rPr>
        <w:t xml:space="preserve">ства труда и социального развития РФ, Министерства здравоохранения РФ проводились очные и онлайн конференции и рабочие семинары.</w:t>
      </w:r>
      <w:r>
        <w:rPr>
          <w:color w:val="000000" w:themeColor="text1"/>
        </w:rPr>
      </w:r>
    </w:p>
    <w:p>
      <w:pPr>
        <w:ind w:left="0" w:right="0" w:firstLine="706"/>
        <w:jc w:val="both"/>
        <w:spacing w:before="0" w:after="200" w:line="65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</w:rPr>
        <w:t xml:space="preserve">В связи с риском получения нерелевантных данных и особенной загруженностью медицинских служб предприятий, в период пандемии коронавируса, по решению организаторов проведение Конкурса в период 2020 года проходило  в тестовом режиме, обеспечивающем апробацию</w:t>
      </w:r>
      <w:r>
        <w:rPr>
          <w:rFonts w:ascii="Calibri" w:hAnsi="Calibri" w:eastAsia="Calibri" w:cs="Calibri"/>
          <w:color w:val="000000" w:themeColor="text1"/>
          <w:sz w:val="28"/>
        </w:rPr>
        <w:t xml:space="preserve"> Методики и развитие Конкурса в последующие годы на конференции «Здоровье Ответственность Труд». </w:t>
      </w:r>
      <w:r>
        <w:rPr>
          <w:rFonts w:ascii="Calibri" w:hAnsi="Calibri" w:eastAsia="Calibri" w:cs="Calibri"/>
          <w:color w:val="000000" w:themeColor="text1"/>
        </w:rPr>
      </w:r>
    </w:p>
    <w:p>
      <w:pPr>
        <w:ind w:left="0" w:right="0" w:firstLine="709"/>
        <w:jc w:val="both"/>
        <w:spacing w:after="0" w:line="283" w:lineRule="atLeast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5 ноября 2020 года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с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остоялось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подведение итогов Конкурса за 2019 год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на конференции «ЗДОРОВЬЕ ОТВЕТСТВЕННОСТЬ ТРУД в новых инициативах. Устойчивое развитие в реализации»,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организованной и проведенной Министерством труда и социального развития РФ совместно с РСПП и ФГБНУ «НИИ медицины труда имени академика Н.Ф. Измерова». Участники конференции отметили адекватность и понятность методического подхода и практическую значимость Конкурса дл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я выявления актуальных направлений совершенствования деятельности по сохранению и укреплению здоровья работников.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line="283" w:lineRule="atLeast"/>
        <w:rPr>
          <w:rFonts w:ascii="Calibri" w:hAnsi="Calibri" w:eastAsia="Calibri" w:cs="Calibr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Участники обсудили подходы к формированию системы охраны здоровья на производстве, заслушали отчет по итогам 4-х лет реализации Программы «Здоровье 360» на предприятиях химической отрасли и доклад представителя АО «Апатит» в качестве победителя ежегодного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конкурса среди предприятий химической отрасли в номинации «Лучший реализованный проект 2019 года».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Подведение итогов Конкурса за 2021 год состоялось 25 февраля 2022 года на конференции «Здоровье Ответственность Труд. Устойчивость в системах управления охраной здоровья». Организаторы конференции РСПП, Минтруд РФ, Минздрав РФ и экспертные организации ФГБУ</w:t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 «Национальный медицинский исследовательский центр профилактической медицины» Минздрава России, АНО «Здоровье 360», при участии Клуба инвесторов фармацевтической и медицинской промышленности. 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По итогам конкурсных мероприятий отмечается, что в рамках повышенных эпидемиологических рисков как никогда необходима действенная и эффективная система управления здоровьем работающих.  Устойчивое развитие производства невозможно без достойных условий труд</w:t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а работников. Здоровье работающих, ответственность производителей, свобода труда, — триада права и стандартов формирования единых подходов работодателей к организации охраны и укреплению здоровья работников. 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sz w:val="24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В 2021 году оценка данных проведена по 150 предприятиям различных отраслей промышленности на базе открытых источников. Экспертные группы РСПП, оператора Конкурса АНО «Здоровье 360», пришли к следующим выводам: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sz w:val="24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- анализируемые показатели системы менеджмента медицинского обеспечения, профилактики заболеваний и укрепления здоровья работников в организациях релевантны методике Конкурса, представлены в надлежащем качестве, но фрагментарны;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- оценка показателей и выявление победителей Конкурса 2021 года проведена по методу экспертной оценки.  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Организаторы Конкурса решили учредить 2-й этап Конкурса «Здоровье и благополучие работников» в области корпоративных программ укрепления здоровья и благополучия работников (well-being) и провести его в пилотном режиме в сроки, установленные для основной ча</w:t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  <w:t xml:space="preserve">сти Конкурса 2022 года.</w:t>
      </w:r>
      <w:r>
        <w:rPr>
          <w:sz w:val="22"/>
          <w:szCs w:val="22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ind w:left="0" w:right="0" w:firstLine="706"/>
        <w:jc w:val="both"/>
        <w:spacing w:before="0" w:after="200" w:line="65" w:lineRule="atLeast"/>
        <w:rPr>
          <w:rFonts w:ascii="Calibri" w:hAnsi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АНО Здоровье 360</cp:lastModifiedBy>
  <cp:revision>3</cp:revision>
  <dcterms:modified xsi:type="dcterms:W3CDTF">2024-10-23T18:59:31Z</dcterms:modified>
</cp:coreProperties>
</file>